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215DD" w14:textId="77777777" w:rsidR="00E65165" w:rsidRDefault="00E65165" w:rsidP="009211AF">
      <w:pPr>
        <w:rPr>
          <w:b/>
          <w:bCs/>
        </w:rPr>
      </w:pPr>
    </w:p>
    <w:p w14:paraId="228A9182" w14:textId="77777777" w:rsidR="00E53BB6" w:rsidRDefault="00E53BB6" w:rsidP="009211AF">
      <w:pPr>
        <w:rPr>
          <w:rFonts w:ascii="Sofia Pro" w:hAnsi="Sofia Pro"/>
          <w:b/>
          <w:bCs/>
          <w:color w:val="65B2E8"/>
          <w:sz w:val="32"/>
          <w:szCs w:val="32"/>
        </w:rPr>
      </w:pPr>
    </w:p>
    <w:p w14:paraId="387942F6" w14:textId="6B61D08D" w:rsidR="009211AF" w:rsidRPr="00E65165" w:rsidRDefault="00E65165" w:rsidP="009211AF">
      <w:pPr>
        <w:rPr>
          <w:rFonts w:ascii="Sofia Pro" w:hAnsi="Sofia Pro"/>
          <w:b/>
          <w:bCs/>
          <w:color w:val="65B2E8"/>
          <w:sz w:val="32"/>
          <w:szCs w:val="32"/>
        </w:rPr>
      </w:pPr>
      <w:r>
        <w:rPr>
          <w:rFonts w:ascii="Sofia Pro" w:hAnsi="Sofia Pro"/>
          <w:b/>
          <w:bCs/>
          <w:color w:val="65B2E8"/>
          <w:sz w:val="32"/>
          <w:szCs w:val="32"/>
        </w:rPr>
        <w:t>M</w:t>
      </w:r>
      <w:r w:rsidR="009211AF" w:rsidRPr="00E65165">
        <w:rPr>
          <w:rFonts w:ascii="Sofia Pro" w:hAnsi="Sofia Pro"/>
          <w:b/>
          <w:bCs/>
          <w:color w:val="65B2E8"/>
          <w:sz w:val="32"/>
          <w:szCs w:val="32"/>
        </w:rPr>
        <w:t xml:space="preserve">EDIA RELEASE </w:t>
      </w:r>
    </w:p>
    <w:p w14:paraId="102670EE" w14:textId="77777777" w:rsidR="00E65165" w:rsidRDefault="00E65165" w:rsidP="009211AF">
      <w:pPr>
        <w:rPr>
          <w:b/>
          <w:bCs/>
        </w:rPr>
      </w:pPr>
    </w:p>
    <w:p w14:paraId="17DFB5E3" w14:textId="77777777" w:rsidR="009211AF" w:rsidRDefault="009211AF" w:rsidP="009211AF"/>
    <w:p w14:paraId="1F0AA3CC" w14:textId="3C322AAD" w:rsidR="009211AF" w:rsidRPr="00E65165" w:rsidRDefault="009211AF" w:rsidP="009211AF">
      <w:pPr>
        <w:rPr>
          <w:rFonts w:ascii="Calibri" w:hAnsi="Calibri" w:cs="Calibri"/>
        </w:rPr>
      </w:pPr>
      <w:r w:rsidRPr="00E53BB6">
        <w:rPr>
          <w:rFonts w:ascii="Calibri" w:hAnsi="Calibri" w:cs="Calibri"/>
          <w:b/>
          <w:bCs/>
        </w:rPr>
        <w:t>For Immediate Release</w:t>
      </w:r>
      <w:r w:rsidRPr="00E65165">
        <w:rPr>
          <w:rFonts w:ascii="Calibri" w:hAnsi="Calibri" w:cs="Calibri"/>
        </w:rPr>
        <w:t xml:space="preserve"> [</w:t>
      </w:r>
      <w:r w:rsidR="00E65165" w:rsidRPr="00E65165">
        <w:rPr>
          <w:rFonts w:ascii="Calibri" w:hAnsi="Calibri" w:cs="Calibri"/>
        </w:rPr>
        <w:t xml:space="preserve">INSERT </w:t>
      </w:r>
      <w:r w:rsidRPr="00E65165">
        <w:rPr>
          <w:rFonts w:ascii="Calibri" w:hAnsi="Calibri" w:cs="Calibri"/>
        </w:rPr>
        <w:t>Community / Region] FCSS Celebrates 60 Years of Strengthening Alberta Communities</w:t>
      </w:r>
    </w:p>
    <w:p w14:paraId="2ACDF939" w14:textId="77777777" w:rsidR="009211AF" w:rsidRPr="00E65165" w:rsidRDefault="009211AF" w:rsidP="009211AF">
      <w:pPr>
        <w:rPr>
          <w:rFonts w:ascii="Calibri" w:hAnsi="Calibri" w:cs="Calibri"/>
        </w:rPr>
      </w:pPr>
    </w:p>
    <w:p w14:paraId="763A8712" w14:textId="7A2E9145" w:rsidR="009211AF" w:rsidRPr="00E65165" w:rsidRDefault="009211AF" w:rsidP="009211AF">
      <w:pPr>
        <w:rPr>
          <w:rFonts w:ascii="Calibri" w:hAnsi="Calibri" w:cs="Calibri"/>
        </w:rPr>
      </w:pPr>
      <w:r w:rsidRPr="00E65165">
        <w:rPr>
          <w:rFonts w:ascii="Calibri" w:hAnsi="Calibri" w:cs="Calibri"/>
        </w:rPr>
        <w:t>[City/Town], Alberta — [Date] — [Name of FCSS Program] is joining communities across Alberta in celebrating the 60th Anniversary of Family and Community Support Services (FCSS), one of the province’s most enduring and impactful models for strengthening individual, family and community wellbeing.</w:t>
      </w:r>
    </w:p>
    <w:p w14:paraId="681FCC73" w14:textId="77777777" w:rsidR="009211AF" w:rsidRPr="00E65165" w:rsidRDefault="009211AF" w:rsidP="009211AF">
      <w:pPr>
        <w:rPr>
          <w:rFonts w:ascii="Calibri" w:hAnsi="Calibri" w:cs="Calibri"/>
        </w:rPr>
      </w:pPr>
    </w:p>
    <w:p w14:paraId="3E5CC60F" w14:textId="74EC18F6" w:rsidR="009211AF" w:rsidRPr="00E65165" w:rsidRDefault="009211AF" w:rsidP="009211AF">
      <w:pPr>
        <w:rPr>
          <w:rFonts w:ascii="Calibri" w:hAnsi="Calibri" w:cs="Calibri"/>
        </w:rPr>
      </w:pPr>
      <w:r w:rsidRPr="00E65165">
        <w:rPr>
          <w:rFonts w:ascii="Calibri" w:hAnsi="Calibri" w:cs="Calibri"/>
        </w:rPr>
        <w:t>Established in 1966 as the Preventive Social Services Program and renamed Family and Community Support Services (FCSS) in 1981, FCSS has spent six decades supporting Albertans through locally designed, community</w:t>
      </w:r>
      <w:r w:rsidRPr="00E65165">
        <w:rPr>
          <w:rFonts w:ascii="Calibri" w:hAnsi="Calibri" w:cs="Calibri"/>
        </w:rPr>
        <w:noBreakHyphen/>
        <w:t>driven</w:t>
      </w:r>
      <w:r w:rsidR="00E65165">
        <w:rPr>
          <w:rFonts w:ascii="Calibri" w:hAnsi="Calibri" w:cs="Calibri"/>
        </w:rPr>
        <w:t>,</w:t>
      </w:r>
      <w:r w:rsidRPr="00E65165">
        <w:rPr>
          <w:rFonts w:ascii="Calibri" w:hAnsi="Calibri" w:cs="Calibri"/>
        </w:rPr>
        <w:t xml:space="preserve"> prevention programs. The FCSS model is unique to Alberta, built on an 80/20 provincial–municipal funding partnership and grounded in the belief that communities are strongest when they can </w:t>
      </w:r>
      <w:r w:rsidR="00E65165">
        <w:rPr>
          <w:rFonts w:ascii="Calibri" w:hAnsi="Calibri" w:cs="Calibri"/>
        </w:rPr>
        <w:t xml:space="preserve">quickly address local challenges by </w:t>
      </w:r>
      <w:r w:rsidRPr="00E65165">
        <w:rPr>
          <w:rFonts w:ascii="Calibri" w:hAnsi="Calibri" w:cs="Calibri"/>
        </w:rPr>
        <w:t>shap</w:t>
      </w:r>
      <w:r w:rsidR="00E65165">
        <w:rPr>
          <w:rFonts w:ascii="Calibri" w:hAnsi="Calibri" w:cs="Calibri"/>
        </w:rPr>
        <w:t>ing</w:t>
      </w:r>
      <w:r w:rsidRPr="00E65165">
        <w:rPr>
          <w:rFonts w:ascii="Calibri" w:hAnsi="Calibri" w:cs="Calibri"/>
        </w:rPr>
        <w:t xml:space="preserve"> their own solutions. </w:t>
      </w:r>
    </w:p>
    <w:p w14:paraId="5F6C3666" w14:textId="77777777" w:rsidR="009211AF" w:rsidRPr="00E65165" w:rsidRDefault="009211AF" w:rsidP="009211AF">
      <w:pPr>
        <w:rPr>
          <w:rFonts w:ascii="Calibri" w:hAnsi="Calibri" w:cs="Calibri"/>
        </w:rPr>
      </w:pPr>
    </w:p>
    <w:p w14:paraId="0827057E" w14:textId="26F350B7" w:rsidR="009211AF" w:rsidRPr="00E65165" w:rsidRDefault="009211AF" w:rsidP="009211AF">
      <w:pPr>
        <w:rPr>
          <w:rFonts w:ascii="Calibri" w:hAnsi="Calibri" w:cs="Calibri"/>
          <w:b/>
          <w:bCs/>
        </w:rPr>
      </w:pPr>
      <w:r w:rsidRPr="00E65165">
        <w:rPr>
          <w:rFonts w:ascii="Calibri" w:hAnsi="Calibri" w:cs="Calibri"/>
          <w:b/>
          <w:bCs/>
        </w:rPr>
        <w:t>A Legacy of Prevention and Community Impact</w:t>
      </w:r>
    </w:p>
    <w:p w14:paraId="5C0A76A8" w14:textId="18F9573E" w:rsidR="009211AF" w:rsidRPr="00E65165" w:rsidRDefault="009211AF" w:rsidP="00E65165">
      <w:pPr>
        <w:rPr>
          <w:rFonts w:ascii="Calibri" w:hAnsi="Calibri" w:cs="Calibri"/>
          <w:i/>
          <w:iCs/>
        </w:rPr>
      </w:pPr>
      <w:r w:rsidRPr="00E65165">
        <w:rPr>
          <w:rFonts w:ascii="Calibri" w:hAnsi="Calibri" w:cs="Calibri"/>
          <w:i/>
          <w:iCs/>
        </w:rPr>
        <w:t xml:space="preserve">“For 60 years, FCSS programs across Alberta have helped people build skills, strengthen relationships, and stay connected,” said </w:t>
      </w:r>
      <w:r w:rsidR="00E65165">
        <w:rPr>
          <w:rFonts w:ascii="Calibri" w:hAnsi="Calibri" w:cs="Calibri"/>
          <w:i/>
          <w:iCs/>
        </w:rPr>
        <w:t>Kayla Blanchette, FCSSAA Board President</w:t>
      </w:r>
      <w:r w:rsidRPr="00E65165">
        <w:rPr>
          <w:rFonts w:ascii="Calibri" w:hAnsi="Calibri" w:cs="Calibri"/>
          <w:i/>
          <w:iCs/>
        </w:rPr>
        <w:t>. “</w:t>
      </w:r>
      <w:r w:rsidR="00E65165">
        <w:rPr>
          <w:rFonts w:ascii="Calibri" w:hAnsi="Calibri" w:cs="Calibri"/>
          <w:i/>
          <w:iCs/>
        </w:rPr>
        <w:t>W</w:t>
      </w:r>
      <w:r w:rsidRPr="00E65165">
        <w:rPr>
          <w:rFonts w:ascii="Calibri" w:hAnsi="Calibri" w:cs="Calibri"/>
          <w:i/>
          <w:iCs/>
        </w:rPr>
        <w:t xml:space="preserve">e’re proud to be part of a provincial </w:t>
      </w:r>
      <w:r w:rsidR="00E65165">
        <w:rPr>
          <w:rFonts w:ascii="Calibri" w:hAnsi="Calibri" w:cs="Calibri"/>
          <w:i/>
          <w:iCs/>
        </w:rPr>
        <w:t xml:space="preserve">system </w:t>
      </w:r>
      <w:r w:rsidRPr="00E65165">
        <w:rPr>
          <w:rFonts w:ascii="Calibri" w:hAnsi="Calibri" w:cs="Calibri"/>
          <w:i/>
          <w:iCs/>
        </w:rPr>
        <w:t xml:space="preserve">that continues to evolve, innovate and respond to the needs of </w:t>
      </w:r>
      <w:r w:rsidR="00E65165">
        <w:rPr>
          <w:rFonts w:ascii="Calibri" w:hAnsi="Calibri" w:cs="Calibri"/>
          <w:i/>
          <w:iCs/>
        </w:rPr>
        <w:t>Albertans</w:t>
      </w:r>
      <w:r w:rsidRPr="00E65165">
        <w:rPr>
          <w:rFonts w:ascii="Calibri" w:hAnsi="Calibri" w:cs="Calibri"/>
          <w:i/>
          <w:iCs/>
        </w:rPr>
        <w:t>.”</w:t>
      </w:r>
    </w:p>
    <w:p w14:paraId="3DA0A7D6" w14:textId="77777777" w:rsidR="009211AF" w:rsidRPr="00E65165" w:rsidRDefault="009211AF" w:rsidP="009211AF">
      <w:pPr>
        <w:rPr>
          <w:rFonts w:ascii="Calibri" w:hAnsi="Calibri" w:cs="Calibri"/>
        </w:rPr>
      </w:pPr>
    </w:p>
    <w:p w14:paraId="1876FA9A" w14:textId="2FF5734E" w:rsidR="009211AF" w:rsidRDefault="009211AF" w:rsidP="009211AF">
      <w:pPr>
        <w:rPr>
          <w:rFonts w:ascii="Calibri" w:hAnsi="Calibri" w:cs="Calibri"/>
        </w:rPr>
      </w:pPr>
      <w:r w:rsidRPr="00E65165">
        <w:rPr>
          <w:rFonts w:ascii="Calibri" w:hAnsi="Calibri" w:cs="Calibri"/>
        </w:rPr>
        <w:t>Since its inception, FCSS has grown to include nearly 200 municipal</w:t>
      </w:r>
      <w:r w:rsidR="00E65165">
        <w:rPr>
          <w:rFonts w:ascii="Calibri" w:hAnsi="Calibri" w:cs="Calibri"/>
        </w:rPr>
        <w:t>ities</w:t>
      </w:r>
      <w:r w:rsidRPr="00E65165">
        <w:rPr>
          <w:rFonts w:ascii="Calibri" w:hAnsi="Calibri" w:cs="Calibri"/>
        </w:rPr>
        <w:t xml:space="preserve"> and</w:t>
      </w:r>
      <w:r w:rsidR="00E65165">
        <w:rPr>
          <w:rFonts w:ascii="Calibri" w:hAnsi="Calibri" w:cs="Calibri"/>
        </w:rPr>
        <w:t xml:space="preserve"> eight</w:t>
      </w:r>
      <w:r w:rsidRPr="00E65165">
        <w:rPr>
          <w:rFonts w:ascii="Calibri" w:hAnsi="Calibri" w:cs="Calibri"/>
        </w:rPr>
        <w:t xml:space="preserve"> Métis Settlements, all working toward the same goal: preventing social challenges before they escalate by investing in wellbeing, belonging and community capacity. </w:t>
      </w:r>
    </w:p>
    <w:p w14:paraId="020FB73E" w14:textId="77777777" w:rsidR="00E65165" w:rsidRPr="00E65165" w:rsidRDefault="00E65165" w:rsidP="009211AF">
      <w:pPr>
        <w:rPr>
          <w:rFonts w:ascii="Calibri" w:hAnsi="Calibri" w:cs="Calibri"/>
        </w:rPr>
      </w:pPr>
    </w:p>
    <w:p w14:paraId="3A93A866" w14:textId="705A6443" w:rsidR="009211AF" w:rsidRPr="00E65165" w:rsidRDefault="009211AF" w:rsidP="009211AF">
      <w:pPr>
        <w:rPr>
          <w:rFonts w:ascii="Calibri" w:hAnsi="Calibri" w:cs="Calibri"/>
          <w:b/>
          <w:bCs/>
        </w:rPr>
      </w:pPr>
      <w:r w:rsidRPr="00E65165">
        <w:rPr>
          <w:rFonts w:ascii="Calibri" w:hAnsi="Calibri" w:cs="Calibri"/>
          <w:b/>
          <w:bCs/>
        </w:rPr>
        <w:t>Local Impact in [</w:t>
      </w:r>
      <w:r w:rsidR="008D19EB" w:rsidRPr="008D19EB">
        <w:rPr>
          <w:rFonts w:ascii="Calibri" w:hAnsi="Calibri" w:cs="Calibri"/>
          <w:b/>
          <w:bCs/>
        </w:rPr>
        <w:t xml:space="preserve">INSERT </w:t>
      </w:r>
      <w:r w:rsidRPr="00E65165">
        <w:rPr>
          <w:rFonts w:ascii="Calibri" w:hAnsi="Calibri" w:cs="Calibri"/>
          <w:b/>
          <w:bCs/>
        </w:rPr>
        <w:t>Community]</w:t>
      </w:r>
    </w:p>
    <w:p w14:paraId="7CF6EAAB" w14:textId="39C3DA77" w:rsidR="00E65165" w:rsidRDefault="009211AF" w:rsidP="009211AF">
      <w:pPr>
        <w:rPr>
          <w:rFonts w:ascii="Calibri" w:hAnsi="Calibri" w:cs="Calibri"/>
        </w:rPr>
      </w:pPr>
      <w:r w:rsidRPr="00E65165">
        <w:rPr>
          <w:rFonts w:ascii="Calibri" w:hAnsi="Calibri" w:cs="Calibri"/>
        </w:rPr>
        <w:t xml:space="preserve">Insert 2–3 sentences about your local FCSS program: </w:t>
      </w:r>
    </w:p>
    <w:p w14:paraId="32EB770A" w14:textId="5A3AF1F9" w:rsidR="00E65165" w:rsidRPr="00E65165" w:rsidRDefault="009211AF" w:rsidP="00E65165">
      <w:pPr>
        <w:pStyle w:val="ListParagraph"/>
        <w:numPr>
          <w:ilvl w:val="0"/>
          <w:numId w:val="3"/>
        </w:numPr>
        <w:rPr>
          <w:rFonts w:ascii="Calibri" w:hAnsi="Calibri" w:cs="Calibri"/>
        </w:rPr>
      </w:pPr>
      <w:r w:rsidRPr="00E65165">
        <w:rPr>
          <w:rFonts w:ascii="Calibri" w:hAnsi="Calibri" w:cs="Calibri"/>
        </w:rPr>
        <w:t xml:space="preserve">key programs or services </w:t>
      </w:r>
    </w:p>
    <w:p w14:paraId="2B5AD6BA" w14:textId="1A02279B" w:rsidR="00E65165" w:rsidRPr="00E65165" w:rsidRDefault="009211AF" w:rsidP="00E65165">
      <w:pPr>
        <w:pStyle w:val="ListParagraph"/>
        <w:numPr>
          <w:ilvl w:val="0"/>
          <w:numId w:val="3"/>
        </w:numPr>
        <w:rPr>
          <w:rFonts w:ascii="Calibri" w:hAnsi="Calibri" w:cs="Calibri"/>
        </w:rPr>
      </w:pPr>
      <w:r w:rsidRPr="00E65165">
        <w:rPr>
          <w:rFonts w:ascii="Calibri" w:hAnsi="Calibri" w:cs="Calibri"/>
        </w:rPr>
        <w:t xml:space="preserve">number of residents served </w:t>
      </w:r>
    </w:p>
    <w:p w14:paraId="4449DB62" w14:textId="7F182589" w:rsidR="00E65165" w:rsidRPr="00E65165" w:rsidRDefault="009211AF" w:rsidP="00E65165">
      <w:pPr>
        <w:pStyle w:val="ListParagraph"/>
        <w:numPr>
          <w:ilvl w:val="0"/>
          <w:numId w:val="3"/>
        </w:numPr>
        <w:rPr>
          <w:rFonts w:ascii="Calibri" w:hAnsi="Calibri" w:cs="Calibri"/>
        </w:rPr>
      </w:pPr>
      <w:r w:rsidRPr="00E65165">
        <w:rPr>
          <w:rFonts w:ascii="Calibri" w:hAnsi="Calibri" w:cs="Calibri"/>
        </w:rPr>
        <w:t xml:space="preserve">notable partnerships </w:t>
      </w:r>
    </w:p>
    <w:p w14:paraId="4DB02E0A" w14:textId="1EBFA905" w:rsidR="009211AF" w:rsidRPr="00E65165" w:rsidRDefault="009211AF" w:rsidP="00E65165">
      <w:pPr>
        <w:pStyle w:val="ListParagraph"/>
        <w:numPr>
          <w:ilvl w:val="0"/>
          <w:numId w:val="3"/>
        </w:numPr>
        <w:rPr>
          <w:rFonts w:ascii="Calibri" w:hAnsi="Calibri" w:cs="Calibri"/>
        </w:rPr>
      </w:pPr>
      <w:r w:rsidRPr="00E65165">
        <w:rPr>
          <w:rFonts w:ascii="Calibri" w:hAnsi="Calibri" w:cs="Calibri"/>
        </w:rPr>
        <w:t>recent successes or innovations</w:t>
      </w:r>
    </w:p>
    <w:p w14:paraId="1412195F" w14:textId="77777777" w:rsidR="00E65165" w:rsidRDefault="00E65165" w:rsidP="009211AF">
      <w:pPr>
        <w:rPr>
          <w:rFonts w:ascii="Calibri" w:hAnsi="Calibri" w:cs="Calibri"/>
        </w:rPr>
      </w:pPr>
    </w:p>
    <w:p w14:paraId="7AE31F6E" w14:textId="673C822D" w:rsidR="009211AF" w:rsidRPr="00E65165" w:rsidRDefault="009211AF" w:rsidP="009211AF">
      <w:pPr>
        <w:rPr>
          <w:rFonts w:ascii="Calibri" w:hAnsi="Calibri" w:cs="Calibri"/>
        </w:rPr>
      </w:pPr>
      <w:r w:rsidRPr="00E65165">
        <w:rPr>
          <w:rFonts w:ascii="Calibri" w:hAnsi="Calibri" w:cs="Calibri"/>
        </w:rPr>
        <w:t>Example: “In 2025 alone, [</w:t>
      </w:r>
      <w:r w:rsidR="008D19EB" w:rsidRPr="00E65165">
        <w:rPr>
          <w:rFonts w:ascii="Calibri" w:hAnsi="Calibri" w:cs="Calibri"/>
        </w:rPr>
        <w:t xml:space="preserve">INSERT </w:t>
      </w:r>
      <w:r w:rsidRPr="00E65165">
        <w:rPr>
          <w:rFonts w:ascii="Calibri" w:hAnsi="Calibri" w:cs="Calibri"/>
        </w:rPr>
        <w:t>Community] FCSS supported more than [</w:t>
      </w:r>
      <w:r w:rsidR="008D19EB" w:rsidRPr="00E65165">
        <w:rPr>
          <w:rFonts w:ascii="Calibri" w:hAnsi="Calibri" w:cs="Calibri"/>
        </w:rPr>
        <w:t xml:space="preserve">INSERT </w:t>
      </w:r>
      <w:r w:rsidR="008D19EB">
        <w:rPr>
          <w:rFonts w:ascii="Calibri" w:hAnsi="Calibri" w:cs="Calibri"/>
        </w:rPr>
        <w:t>number</w:t>
      </w:r>
      <w:r w:rsidRPr="00E65165">
        <w:rPr>
          <w:rFonts w:ascii="Calibri" w:hAnsi="Calibri" w:cs="Calibri"/>
        </w:rPr>
        <w:t>] residents through programs ranging from youth mentorship and family supports to volunteer engagement and community development.”</w:t>
      </w:r>
    </w:p>
    <w:p w14:paraId="1C37BD98" w14:textId="77777777" w:rsidR="00E65165" w:rsidRDefault="00E65165" w:rsidP="009211AF">
      <w:pPr>
        <w:rPr>
          <w:rFonts w:ascii="Calibri" w:hAnsi="Calibri" w:cs="Calibri"/>
        </w:rPr>
      </w:pPr>
    </w:p>
    <w:p w14:paraId="3CB00C50" w14:textId="77777777" w:rsidR="00E53BB6" w:rsidRDefault="00E53BB6" w:rsidP="009211AF">
      <w:pPr>
        <w:rPr>
          <w:rFonts w:ascii="Calibri" w:hAnsi="Calibri" w:cs="Calibri"/>
        </w:rPr>
      </w:pPr>
    </w:p>
    <w:p w14:paraId="346AEC79" w14:textId="77777777" w:rsidR="00E53BB6" w:rsidRDefault="00E53BB6" w:rsidP="009211AF">
      <w:pPr>
        <w:rPr>
          <w:rFonts w:ascii="Calibri" w:hAnsi="Calibri" w:cs="Calibri"/>
        </w:rPr>
      </w:pPr>
    </w:p>
    <w:p w14:paraId="38FAF482" w14:textId="77777777" w:rsidR="00E53BB6" w:rsidRDefault="00E53BB6" w:rsidP="009211AF">
      <w:pPr>
        <w:rPr>
          <w:rFonts w:ascii="Calibri" w:hAnsi="Calibri" w:cs="Calibri"/>
        </w:rPr>
      </w:pPr>
    </w:p>
    <w:p w14:paraId="7639AB14" w14:textId="29A0E32B" w:rsidR="009211AF" w:rsidRPr="00E65165" w:rsidRDefault="009211AF" w:rsidP="009211AF">
      <w:pPr>
        <w:rPr>
          <w:rFonts w:ascii="Calibri" w:hAnsi="Calibri" w:cs="Calibri"/>
          <w:b/>
          <w:bCs/>
        </w:rPr>
      </w:pPr>
      <w:r w:rsidRPr="00E65165">
        <w:rPr>
          <w:rFonts w:ascii="Calibri" w:hAnsi="Calibri" w:cs="Calibri"/>
          <w:b/>
          <w:bCs/>
        </w:rPr>
        <w:t>Looking Ahead</w:t>
      </w:r>
    </w:p>
    <w:p w14:paraId="1D6522AB" w14:textId="77777777" w:rsidR="009211AF" w:rsidRDefault="009211AF" w:rsidP="009211AF">
      <w:pPr>
        <w:rPr>
          <w:rFonts w:ascii="Calibri" w:hAnsi="Calibri" w:cs="Calibri"/>
        </w:rPr>
      </w:pPr>
      <w:r w:rsidRPr="00E65165">
        <w:rPr>
          <w:rFonts w:ascii="Calibri" w:hAnsi="Calibri" w:cs="Calibri"/>
        </w:rPr>
        <w:t xml:space="preserve">The FCSS model continues to evolve. In 2022, the Government of Alberta introduced the FCSS Accountability Framework, strengthening the province’s shared definition of prevention and supporting programs in demonstrating outcomes and impact. </w:t>
      </w:r>
    </w:p>
    <w:p w14:paraId="0C5676A2" w14:textId="77777777" w:rsidR="00E65165" w:rsidRPr="00E65165" w:rsidRDefault="00E65165" w:rsidP="009211AF">
      <w:pPr>
        <w:rPr>
          <w:rFonts w:ascii="Calibri" w:hAnsi="Calibri" w:cs="Calibri"/>
        </w:rPr>
      </w:pPr>
    </w:p>
    <w:p w14:paraId="4BEFAC19" w14:textId="2320C7AE" w:rsidR="009211AF" w:rsidRDefault="009211AF" w:rsidP="009211AF">
      <w:pPr>
        <w:rPr>
          <w:rFonts w:ascii="Calibri" w:hAnsi="Calibri" w:cs="Calibri"/>
          <w:i/>
          <w:iCs/>
        </w:rPr>
      </w:pPr>
      <w:r w:rsidRPr="00E65165">
        <w:rPr>
          <w:rFonts w:ascii="Calibri" w:hAnsi="Calibri" w:cs="Calibri"/>
          <w:i/>
          <w:iCs/>
        </w:rPr>
        <w:t>“As we celebrate 60 years, we’re also looking forward,” said [</w:t>
      </w:r>
      <w:r w:rsidR="008D19EB" w:rsidRPr="008D19EB">
        <w:rPr>
          <w:rFonts w:ascii="Calibri" w:hAnsi="Calibri" w:cs="Calibri"/>
          <w:b/>
          <w:bCs/>
          <w:i/>
          <w:iCs/>
        </w:rPr>
        <w:t>INSERT</w:t>
      </w:r>
      <w:r w:rsidR="008D19EB" w:rsidRPr="00E65165">
        <w:rPr>
          <w:rFonts w:ascii="Calibri" w:hAnsi="Calibri" w:cs="Calibri"/>
        </w:rPr>
        <w:t xml:space="preserve"> </w:t>
      </w:r>
      <w:r w:rsidRPr="00E65165">
        <w:rPr>
          <w:rFonts w:ascii="Calibri" w:hAnsi="Calibri" w:cs="Calibri"/>
          <w:b/>
          <w:bCs/>
          <w:i/>
          <w:iCs/>
        </w:rPr>
        <w:t>Name</w:t>
      </w:r>
      <w:r w:rsidR="008D19EB">
        <w:rPr>
          <w:rFonts w:ascii="Calibri" w:hAnsi="Calibri" w:cs="Calibri"/>
          <w:b/>
          <w:bCs/>
          <w:i/>
          <w:iCs/>
        </w:rPr>
        <w:t xml:space="preserve"> of Your Program’s Director or other Spokesperson</w:t>
      </w:r>
      <w:r w:rsidRPr="00E65165">
        <w:rPr>
          <w:rFonts w:ascii="Calibri" w:hAnsi="Calibri" w:cs="Calibri"/>
          <w:i/>
          <w:iCs/>
        </w:rPr>
        <w:t>]. “The needs of Albertans are changing and FCSS will continue adapting, partnering and leading with prevention.”</w:t>
      </w:r>
    </w:p>
    <w:p w14:paraId="51CD9085" w14:textId="77777777" w:rsidR="00E53BB6" w:rsidRPr="00E65165" w:rsidRDefault="00E53BB6" w:rsidP="009211AF">
      <w:pPr>
        <w:rPr>
          <w:rFonts w:ascii="Calibri" w:hAnsi="Calibri" w:cs="Calibri"/>
          <w:i/>
          <w:iCs/>
        </w:rPr>
      </w:pPr>
    </w:p>
    <w:p w14:paraId="44AA1AD7" w14:textId="77777777" w:rsidR="009211AF" w:rsidRPr="00E65165" w:rsidRDefault="009211AF" w:rsidP="009211AF">
      <w:pPr>
        <w:rPr>
          <w:rFonts w:ascii="Calibri" w:hAnsi="Calibri" w:cs="Calibri"/>
          <w:b/>
          <w:bCs/>
        </w:rPr>
      </w:pPr>
      <w:r w:rsidRPr="00E65165">
        <w:rPr>
          <w:rFonts w:ascii="Calibri" w:hAnsi="Calibri" w:cs="Calibri"/>
          <w:b/>
          <w:bCs/>
        </w:rPr>
        <w:t>Join the Celebration</w:t>
      </w:r>
    </w:p>
    <w:p w14:paraId="4CD48930" w14:textId="77777777" w:rsidR="009211AF" w:rsidRPr="00E65165" w:rsidRDefault="009211AF" w:rsidP="009211AF">
      <w:pPr>
        <w:rPr>
          <w:rFonts w:ascii="Calibri" w:hAnsi="Calibri" w:cs="Calibri"/>
        </w:rPr>
      </w:pPr>
      <w:r w:rsidRPr="00E65165">
        <w:rPr>
          <w:rFonts w:ascii="Calibri" w:hAnsi="Calibri" w:cs="Calibri"/>
        </w:rPr>
        <w:t xml:space="preserve">FCSS programs across Alberta are marking the anniversary throughout 2026 with events, stories, and the release of a 60th Anniversary logo suite to help highlight this milestone year. </w:t>
      </w:r>
    </w:p>
    <w:p w14:paraId="109FE389" w14:textId="3B991848" w:rsidR="009211AF" w:rsidRPr="00E65165" w:rsidRDefault="009211AF" w:rsidP="009211AF">
      <w:pPr>
        <w:rPr>
          <w:rFonts w:ascii="Calibri" w:hAnsi="Calibri" w:cs="Calibri"/>
        </w:rPr>
      </w:pPr>
      <w:r w:rsidRPr="00E65165">
        <w:rPr>
          <w:rFonts w:ascii="Calibri" w:hAnsi="Calibri" w:cs="Calibri"/>
        </w:rPr>
        <w:t>[</w:t>
      </w:r>
      <w:r w:rsidR="008D19EB" w:rsidRPr="00E65165">
        <w:rPr>
          <w:rFonts w:ascii="Calibri" w:hAnsi="Calibri" w:cs="Calibri"/>
        </w:rPr>
        <w:t xml:space="preserve">INSERT </w:t>
      </w:r>
      <w:r w:rsidRPr="00E65165">
        <w:rPr>
          <w:rFonts w:ascii="Calibri" w:hAnsi="Calibri" w:cs="Calibri"/>
        </w:rPr>
        <w:t>Community] FCSS invites residents to join the celebration by [attending an event / sharing stories / following on social media / participating in local initiatives].</w:t>
      </w:r>
    </w:p>
    <w:p w14:paraId="4E1776DD" w14:textId="77777777" w:rsidR="00E65165" w:rsidRDefault="00E65165" w:rsidP="009211AF">
      <w:pPr>
        <w:rPr>
          <w:rFonts w:ascii="Calibri" w:hAnsi="Calibri" w:cs="Calibri"/>
        </w:rPr>
      </w:pPr>
    </w:p>
    <w:p w14:paraId="60E8C43A" w14:textId="0A53DB79" w:rsidR="009211AF" w:rsidRPr="00E65165" w:rsidRDefault="009211AF" w:rsidP="009211AF">
      <w:pPr>
        <w:rPr>
          <w:rFonts w:ascii="Calibri" w:hAnsi="Calibri" w:cs="Calibri"/>
          <w:b/>
        </w:rPr>
      </w:pPr>
      <w:r w:rsidRPr="00E65165">
        <w:rPr>
          <w:rFonts w:ascii="Calibri" w:hAnsi="Calibri" w:cs="Calibri"/>
          <w:b/>
        </w:rPr>
        <w:t>About FCSS</w:t>
      </w:r>
    </w:p>
    <w:p w14:paraId="5CBCCD85" w14:textId="0E3F9AC0" w:rsidR="009211AF" w:rsidRDefault="009211AF" w:rsidP="009211AF">
      <w:pPr>
        <w:rPr>
          <w:rFonts w:ascii="Calibri" w:hAnsi="Calibri" w:cs="Calibri"/>
        </w:rPr>
      </w:pPr>
      <w:r w:rsidRPr="00E65165">
        <w:rPr>
          <w:rFonts w:ascii="Calibri" w:hAnsi="Calibri" w:cs="Calibri"/>
        </w:rPr>
        <w:t>Family and Community Support Services (FCSS) is a partnership between the Government of Alberta,</w:t>
      </w:r>
      <w:r w:rsidR="00E65165">
        <w:rPr>
          <w:rFonts w:ascii="Calibri" w:hAnsi="Calibri" w:cs="Calibri"/>
        </w:rPr>
        <w:t xml:space="preserve"> and Alberta’s </w:t>
      </w:r>
      <w:r w:rsidRPr="00E65165">
        <w:rPr>
          <w:rFonts w:ascii="Calibri" w:hAnsi="Calibri" w:cs="Calibri"/>
        </w:rPr>
        <w:t xml:space="preserve">municipalities and Métis Settlements. Through an 80/20 funding model, FCSS supports locally developed, preventive social programs that enhance the wellbeing of individuals, families and communities. </w:t>
      </w:r>
    </w:p>
    <w:p w14:paraId="2A5CD1A7" w14:textId="77777777" w:rsidR="00E65165" w:rsidRDefault="00E65165" w:rsidP="009211AF">
      <w:pPr>
        <w:rPr>
          <w:rFonts w:ascii="Calibri" w:hAnsi="Calibri" w:cs="Calibri"/>
        </w:rPr>
      </w:pPr>
    </w:p>
    <w:p w14:paraId="2D43BA0F" w14:textId="2D25B387" w:rsidR="00E53BB6" w:rsidRDefault="00E53BB6" w:rsidP="00E53BB6">
      <w:pPr>
        <w:rPr>
          <w:rFonts w:ascii="Calibri" w:hAnsi="Calibri" w:cs="Calibri"/>
        </w:rPr>
      </w:pPr>
      <w:r>
        <w:rPr>
          <w:rFonts w:ascii="Calibri" w:hAnsi="Calibri" w:cs="Calibri"/>
        </w:rPr>
        <w:t xml:space="preserve">FCSS is supported and represented by the Family and Community Support Services Association of Alberta (FCSSAA). </w:t>
      </w:r>
      <w:r w:rsidRPr="00E53BB6">
        <w:rPr>
          <w:rFonts w:ascii="Calibri" w:hAnsi="Calibri" w:cs="Calibri"/>
        </w:rPr>
        <w:t xml:space="preserve">The FCSSAA was founded in 1981, as a member-driven organization dedicated to bringing FCSS programs from across the province together. </w:t>
      </w:r>
      <w:r>
        <w:rPr>
          <w:rFonts w:ascii="Calibri" w:hAnsi="Calibri" w:cs="Calibri"/>
        </w:rPr>
        <w:t xml:space="preserve">The FCSSAA </w:t>
      </w:r>
      <w:r w:rsidRPr="00E53BB6">
        <w:rPr>
          <w:rFonts w:ascii="Calibri" w:hAnsi="Calibri" w:cs="Calibri"/>
        </w:rPr>
        <w:t>provide</w:t>
      </w:r>
      <w:r>
        <w:rPr>
          <w:rFonts w:ascii="Calibri" w:hAnsi="Calibri" w:cs="Calibri"/>
        </w:rPr>
        <w:t>s</w:t>
      </w:r>
      <w:r w:rsidRPr="00E53BB6">
        <w:rPr>
          <w:rFonts w:ascii="Calibri" w:hAnsi="Calibri" w:cs="Calibri"/>
        </w:rPr>
        <w:t xml:space="preserve"> the platform for member programs to connect and collaborate, so they can maximize resources and speak with an informed, credible, unified voice to all stakeholders.</w:t>
      </w:r>
    </w:p>
    <w:p w14:paraId="41B20495" w14:textId="77777777" w:rsidR="00E53BB6" w:rsidRDefault="00E53BB6" w:rsidP="009211AF">
      <w:pPr>
        <w:rPr>
          <w:rFonts w:ascii="Calibri" w:hAnsi="Calibri" w:cs="Calibri"/>
        </w:rPr>
      </w:pPr>
    </w:p>
    <w:p w14:paraId="78AE00B8" w14:textId="2952EFCB" w:rsidR="00E65165" w:rsidRPr="00E65165" w:rsidRDefault="00E65165" w:rsidP="00E65165">
      <w:pPr>
        <w:jc w:val="center"/>
        <w:rPr>
          <w:rFonts w:ascii="Calibri" w:hAnsi="Calibri" w:cs="Calibri"/>
        </w:rPr>
      </w:pPr>
      <w:r w:rsidRPr="00E65165">
        <w:rPr>
          <w:rFonts w:ascii="Calibri" w:hAnsi="Calibri" w:cs="Calibri"/>
        </w:rPr>
        <w:t>– 30 –</w:t>
      </w:r>
    </w:p>
    <w:p w14:paraId="48A0D211" w14:textId="77777777" w:rsidR="00E65165" w:rsidRPr="00E65165" w:rsidRDefault="00E65165" w:rsidP="00E65165">
      <w:pPr>
        <w:ind w:left="360"/>
        <w:rPr>
          <w:rFonts w:ascii="Calibri" w:hAnsi="Calibri" w:cs="Calibri"/>
        </w:rPr>
      </w:pPr>
    </w:p>
    <w:p w14:paraId="36C8B343" w14:textId="77777777" w:rsidR="00E65165" w:rsidRPr="00E65165" w:rsidRDefault="00E65165" w:rsidP="009211AF">
      <w:pPr>
        <w:rPr>
          <w:rFonts w:ascii="Calibri" w:hAnsi="Calibri" w:cs="Calibri"/>
        </w:rPr>
      </w:pPr>
    </w:p>
    <w:p w14:paraId="52254919" w14:textId="77777777" w:rsidR="009211AF" w:rsidRPr="00E65165" w:rsidRDefault="009211AF" w:rsidP="009211AF">
      <w:pPr>
        <w:rPr>
          <w:rFonts w:ascii="Calibri" w:hAnsi="Calibri" w:cs="Calibri"/>
          <w:b/>
          <w:bCs/>
        </w:rPr>
      </w:pPr>
      <w:r w:rsidRPr="00E65165">
        <w:rPr>
          <w:rFonts w:ascii="Calibri" w:hAnsi="Calibri" w:cs="Calibri"/>
          <w:b/>
          <w:bCs/>
        </w:rPr>
        <w:t>Media Contact</w:t>
      </w:r>
    </w:p>
    <w:p w14:paraId="4AB81ACB" w14:textId="0C47A5F6" w:rsidR="00E65165" w:rsidRDefault="009211AF" w:rsidP="009211AF">
      <w:pPr>
        <w:rPr>
          <w:rFonts w:ascii="Calibri" w:hAnsi="Calibri" w:cs="Calibri"/>
        </w:rPr>
      </w:pPr>
      <w:r w:rsidRPr="00E65165">
        <w:rPr>
          <w:rFonts w:ascii="Calibri" w:hAnsi="Calibri" w:cs="Calibri"/>
        </w:rPr>
        <w:t>[</w:t>
      </w:r>
      <w:r w:rsidR="008D19EB" w:rsidRPr="00E65165">
        <w:rPr>
          <w:rFonts w:ascii="Calibri" w:hAnsi="Calibri" w:cs="Calibri"/>
        </w:rPr>
        <w:t xml:space="preserve">INSERT </w:t>
      </w:r>
      <w:r w:rsidRPr="00E65165">
        <w:rPr>
          <w:rFonts w:ascii="Calibri" w:hAnsi="Calibri" w:cs="Calibri"/>
        </w:rPr>
        <w:t>Name] [</w:t>
      </w:r>
      <w:r w:rsidR="008D19EB" w:rsidRPr="00E65165">
        <w:rPr>
          <w:rFonts w:ascii="Calibri" w:hAnsi="Calibri" w:cs="Calibri"/>
        </w:rPr>
        <w:t xml:space="preserve">INSERT </w:t>
      </w:r>
      <w:r w:rsidRPr="00E65165">
        <w:rPr>
          <w:rFonts w:ascii="Calibri" w:hAnsi="Calibri" w:cs="Calibri"/>
        </w:rPr>
        <w:t>Title] [</w:t>
      </w:r>
      <w:r w:rsidR="008D19EB" w:rsidRPr="00E65165">
        <w:rPr>
          <w:rFonts w:ascii="Calibri" w:hAnsi="Calibri" w:cs="Calibri"/>
        </w:rPr>
        <w:t xml:space="preserve">INSERT </w:t>
      </w:r>
      <w:r w:rsidRPr="00E65165">
        <w:rPr>
          <w:rFonts w:ascii="Calibri" w:hAnsi="Calibri" w:cs="Calibri"/>
        </w:rPr>
        <w:t xml:space="preserve">Community] FCSS </w:t>
      </w:r>
    </w:p>
    <w:p w14:paraId="6167AC35" w14:textId="1F03203B" w:rsidR="00E65165" w:rsidRPr="008D19EB" w:rsidRDefault="009211AF" w:rsidP="009211AF">
      <w:pPr>
        <w:rPr>
          <w:rFonts w:ascii="Calibri" w:hAnsi="Calibri" w:cs="Calibri"/>
          <w:lang w:val="fr-FR"/>
        </w:rPr>
      </w:pPr>
      <w:r w:rsidRPr="008D19EB">
        <w:rPr>
          <w:rFonts w:ascii="Calibri" w:hAnsi="Calibri" w:cs="Calibri"/>
          <w:lang w:val="fr-FR"/>
        </w:rPr>
        <w:t>Phone: [</w:t>
      </w:r>
      <w:r w:rsidR="008D19EB" w:rsidRPr="00E65165">
        <w:rPr>
          <w:rFonts w:ascii="Calibri" w:hAnsi="Calibri" w:cs="Calibri"/>
        </w:rPr>
        <w:t xml:space="preserve">INSERT </w:t>
      </w:r>
      <w:r w:rsidRPr="008D19EB">
        <w:rPr>
          <w:rFonts w:ascii="Calibri" w:hAnsi="Calibri" w:cs="Calibri"/>
          <w:lang w:val="fr-FR"/>
        </w:rPr>
        <w:t>XXX</w:t>
      </w:r>
      <w:r w:rsidRPr="008D19EB">
        <w:rPr>
          <w:rFonts w:ascii="Calibri" w:hAnsi="Calibri" w:cs="Calibri"/>
          <w:lang w:val="fr-FR"/>
        </w:rPr>
        <w:noBreakHyphen/>
        <w:t>XXX</w:t>
      </w:r>
      <w:r w:rsidRPr="008D19EB">
        <w:rPr>
          <w:rFonts w:ascii="Calibri" w:hAnsi="Calibri" w:cs="Calibri"/>
          <w:lang w:val="fr-FR"/>
        </w:rPr>
        <w:noBreakHyphen/>
        <w:t xml:space="preserve">XXXX] </w:t>
      </w:r>
    </w:p>
    <w:p w14:paraId="6127C99F" w14:textId="7A1BFE99" w:rsidR="00E65165" w:rsidRPr="008D19EB" w:rsidRDefault="009211AF" w:rsidP="009211AF">
      <w:pPr>
        <w:rPr>
          <w:rFonts w:ascii="Calibri" w:hAnsi="Calibri" w:cs="Calibri"/>
          <w:lang w:val="fr-FR"/>
        </w:rPr>
      </w:pPr>
      <w:proofErr w:type="gramStart"/>
      <w:r w:rsidRPr="008D19EB">
        <w:rPr>
          <w:rFonts w:ascii="Calibri" w:hAnsi="Calibri" w:cs="Calibri"/>
          <w:lang w:val="fr-FR"/>
        </w:rPr>
        <w:t>Email:</w:t>
      </w:r>
      <w:proofErr w:type="gramEnd"/>
      <w:r w:rsidRPr="008D19EB">
        <w:rPr>
          <w:rFonts w:ascii="Calibri" w:hAnsi="Calibri" w:cs="Calibri"/>
          <w:lang w:val="fr-FR"/>
        </w:rPr>
        <w:t xml:space="preserve"> [</w:t>
      </w:r>
      <w:r w:rsidR="008D19EB" w:rsidRPr="00E65165">
        <w:rPr>
          <w:rFonts w:ascii="Calibri" w:hAnsi="Calibri" w:cs="Calibri"/>
        </w:rPr>
        <w:t xml:space="preserve">INSERT </w:t>
      </w:r>
      <w:proofErr w:type="spellStart"/>
      <w:proofErr w:type="gramStart"/>
      <w:r w:rsidRPr="008D19EB">
        <w:rPr>
          <w:rFonts w:ascii="Calibri" w:hAnsi="Calibri" w:cs="Calibri"/>
          <w:lang w:val="fr-FR"/>
        </w:rPr>
        <w:t>email</w:t>
      </w:r>
      <w:proofErr w:type="gramEnd"/>
      <w:r w:rsidRPr="008D19EB">
        <w:rPr>
          <w:rFonts w:ascii="Calibri" w:hAnsi="Calibri" w:cs="Calibri"/>
          <w:lang w:val="fr-FR"/>
        </w:rPr>
        <w:t>@address</w:t>
      </w:r>
      <w:proofErr w:type="spellEnd"/>
      <w:r w:rsidRPr="008D19EB">
        <w:rPr>
          <w:rFonts w:ascii="Calibri" w:hAnsi="Calibri" w:cs="Calibri"/>
          <w:lang w:val="fr-FR"/>
        </w:rPr>
        <w:t xml:space="preserve">] </w:t>
      </w:r>
    </w:p>
    <w:p w14:paraId="7B721F7E" w14:textId="33B677BB" w:rsidR="009211AF" w:rsidRPr="00E65165" w:rsidRDefault="009211AF" w:rsidP="009211AF">
      <w:pPr>
        <w:rPr>
          <w:rFonts w:ascii="Calibri" w:hAnsi="Calibri" w:cs="Calibri"/>
        </w:rPr>
      </w:pPr>
      <w:r w:rsidRPr="00E65165">
        <w:rPr>
          <w:rFonts w:ascii="Calibri" w:hAnsi="Calibri" w:cs="Calibri"/>
        </w:rPr>
        <w:t>Website: [</w:t>
      </w:r>
      <w:r w:rsidR="008D19EB" w:rsidRPr="00E65165">
        <w:rPr>
          <w:rFonts w:ascii="Calibri" w:hAnsi="Calibri" w:cs="Calibri"/>
        </w:rPr>
        <w:t xml:space="preserve">INSERT </w:t>
      </w:r>
      <w:r w:rsidRPr="00E65165">
        <w:rPr>
          <w:rFonts w:ascii="Calibri" w:hAnsi="Calibri" w:cs="Calibri"/>
        </w:rPr>
        <w:t>URL]</w:t>
      </w:r>
    </w:p>
    <w:p w14:paraId="21347DB2" w14:textId="77777777" w:rsidR="008944A6" w:rsidRPr="00E65165" w:rsidRDefault="008944A6">
      <w:pPr>
        <w:rPr>
          <w:rFonts w:ascii="Calibri" w:hAnsi="Calibri" w:cs="Calibri"/>
        </w:rPr>
      </w:pPr>
    </w:p>
    <w:sectPr w:rsidR="008944A6" w:rsidRPr="00E65165" w:rsidSect="00E53BB6">
      <w:headerReference w:type="default" r:id="rId7"/>
      <w:footerReference w:type="default" r:id="rId8"/>
      <w:pgSz w:w="12240" w:h="15840"/>
      <w:pgMar w:top="2160" w:right="2160" w:bottom="2160" w:left="21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291DB" w14:textId="77777777" w:rsidR="00232ED5" w:rsidRDefault="00232ED5" w:rsidP="009211AF">
      <w:r>
        <w:separator/>
      </w:r>
    </w:p>
  </w:endnote>
  <w:endnote w:type="continuationSeparator" w:id="0">
    <w:p w14:paraId="59C2B67A" w14:textId="77777777" w:rsidR="00232ED5" w:rsidRDefault="00232ED5" w:rsidP="00921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fia Pro">
    <w:panose1 w:val="00000500000000000000"/>
    <w:charset w:val="00"/>
    <w:family w:val="modern"/>
    <w:notTrueType/>
    <w:pitch w:val="variable"/>
    <w:sig w:usb0="A00002AF" w:usb1="5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991137"/>
      <w:docPartObj>
        <w:docPartGallery w:val="Page Numbers (Bottom of Page)"/>
        <w:docPartUnique/>
      </w:docPartObj>
    </w:sdtPr>
    <w:sdtEndPr>
      <w:rPr>
        <w:rFonts w:ascii="Calibri" w:hAnsi="Calibri" w:cs="Calibri"/>
        <w:i/>
        <w:iCs/>
        <w:color w:val="65B2E8"/>
      </w:rPr>
    </w:sdtEndPr>
    <w:sdtContent>
      <w:sdt>
        <w:sdtPr>
          <w:id w:val="1728636285"/>
          <w:docPartObj>
            <w:docPartGallery w:val="Page Numbers (Top of Page)"/>
            <w:docPartUnique/>
          </w:docPartObj>
        </w:sdtPr>
        <w:sdtEndPr>
          <w:rPr>
            <w:rFonts w:ascii="Calibri" w:hAnsi="Calibri" w:cs="Calibri"/>
            <w:i/>
            <w:iCs/>
            <w:color w:val="65B2E8"/>
          </w:rPr>
        </w:sdtEndPr>
        <w:sdtContent>
          <w:p w14:paraId="56699174" w14:textId="296921DD" w:rsidR="00E53BB6" w:rsidRPr="00E53BB6" w:rsidRDefault="00E53BB6" w:rsidP="00E53BB6">
            <w:pPr>
              <w:pStyle w:val="Footer"/>
              <w:jc w:val="right"/>
              <w:rPr>
                <w:rFonts w:ascii="Calibri" w:hAnsi="Calibri" w:cs="Calibri"/>
                <w:i/>
                <w:iCs/>
                <w:color w:val="65B2E8"/>
              </w:rPr>
            </w:pPr>
            <w:r w:rsidRPr="00E53BB6">
              <w:rPr>
                <w:rFonts w:ascii="Calibri" w:hAnsi="Calibri" w:cs="Calibri"/>
                <w:b/>
                <w:bCs/>
                <w:i/>
                <w:iCs/>
                <w:color w:val="65B2E8"/>
                <w:sz w:val="24"/>
                <w:szCs w:val="24"/>
              </w:rPr>
              <w:fldChar w:fldCharType="begin"/>
            </w:r>
            <w:r w:rsidRPr="00E53BB6">
              <w:rPr>
                <w:rFonts w:ascii="Calibri" w:hAnsi="Calibri" w:cs="Calibri"/>
                <w:b/>
                <w:bCs/>
                <w:i/>
                <w:iCs/>
                <w:color w:val="65B2E8"/>
              </w:rPr>
              <w:instrText xml:space="preserve"> PAGE </w:instrText>
            </w:r>
            <w:r w:rsidRPr="00E53BB6">
              <w:rPr>
                <w:rFonts w:ascii="Calibri" w:hAnsi="Calibri" w:cs="Calibri"/>
                <w:b/>
                <w:bCs/>
                <w:i/>
                <w:iCs/>
                <w:color w:val="65B2E8"/>
                <w:sz w:val="24"/>
                <w:szCs w:val="24"/>
              </w:rPr>
              <w:fldChar w:fldCharType="separate"/>
            </w:r>
            <w:r w:rsidRPr="00E53BB6">
              <w:rPr>
                <w:rFonts w:ascii="Calibri" w:hAnsi="Calibri" w:cs="Calibri"/>
                <w:b/>
                <w:bCs/>
                <w:i/>
                <w:iCs/>
                <w:noProof/>
                <w:color w:val="65B2E8"/>
              </w:rPr>
              <w:t>2</w:t>
            </w:r>
            <w:r w:rsidRPr="00E53BB6">
              <w:rPr>
                <w:rFonts w:ascii="Calibri" w:hAnsi="Calibri" w:cs="Calibri"/>
                <w:b/>
                <w:bCs/>
                <w:i/>
                <w:iCs/>
                <w:color w:val="65B2E8"/>
                <w:sz w:val="24"/>
                <w:szCs w:val="24"/>
              </w:rPr>
              <w:fldChar w:fldCharType="end"/>
            </w:r>
            <w:r w:rsidRPr="00E53BB6">
              <w:rPr>
                <w:rFonts w:ascii="Calibri" w:hAnsi="Calibri" w:cs="Calibri"/>
                <w:i/>
                <w:iCs/>
                <w:color w:val="65B2E8"/>
              </w:rPr>
              <w:t xml:space="preserve"> of </w:t>
            </w:r>
            <w:r w:rsidRPr="00E53BB6">
              <w:rPr>
                <w:rFonts w:ascii="Calibri" w:hAnsi="Calibri" w:cs="Calibri"/>
                <w:b/>
                <w:bCs/>
                <w:i/>
                <w:iCs/>
                <w:color w:val="65B2E8"/>
                <w:sz w:val="24"/>
                <w:szCs w:val="24"/>
              </w:rPr>
              <w:fldChar w:fldCharType="begin"/>
            </w:r>
            <w:r w:rsidRPr="00E53BB6">
              <w:rPr>
                <w:rFonts w:ascii="Calibri" w:hAnsi="Calibri" w:cs="Calibri"/>
                <w:b/>
                <w:bCs/>
                <w:i/>
                <w:iCs/>
                <w:color w:val="65B2E8"/>
              </w:rPr>
              <w:instrText xml:space="preserve"> NUMPAGES  </w:instrText>
            </w:r>
            <w:r w:rsidRPr="00E53BB6">
              <w:rPr>
                <w:rFonts w:ascii="Calibri" w:hAnsi="Calibri" w:cs="Calibri"/>
                <w:b/>
                <w:bCs/>
                <w:i/>
                <w:iCs/>
                <w:color w:val="65B2E8"/>
                <w:sz w:val="24"/>
                <w:szCs w:val="24"/>
              </w:rPr>
              <w:fldChar w:fldCharType="separate"/>
            </w:r>
            <w:r w:rsidRPr="00E53BB6">
              <w:rPr>
                <w:rFonts w:ascii="Calibri" w:hAnsi="Calibri" w:cs="Calibri"/>
                <w:b/>
                <w:bCs/>
                <w:i/>
                <w:iCs/>
                <w:noProof/>
                <w:color w:val="65B2E8"/>
              </w:rPr>
              <w:t>2</w:t>
            </w:r>
            <w:r w:rsidRPr="00E53BB6">
              <w:rPr>
                <w:rFonts w:ascii="Calibri" w:hAnsi="Calibri" w:cs="Calibri"/>
                <w:b/>
                <w:bCs/>
                <w:i/>
                <w:iCs/>
                <w:color w:val="65B2E8"/>
                <w:sz w:val="24"/>
                <w:szCs w:val="24"/>
              </w:rPr>
              <w:fldChar w:fldCharType="end"/>
            </w:r>
          </w:p>
        </w:sdtContent>
      </w:sdt>
    </w:sdtContent>
  </w:sdt>
  <w:p w14:paraId="5A488908" w14:textId="77777777" w:rsidR="00E53BB6" w:rsidRDefault="00E53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79475" w14:textId="77777777" w:rsidR="00232ED5" w:rsidRDefault="00232ED5" w:rsidP="009211AF">
      <w:r>
        <w:separator/>
      </w:r>
    </w:p>
  </w:footnote>
  <w:footnote w:type="continuationSeparator" w:id="0">
    <w:p w14:paraId="4AC55ED4" w14:textId="77777777" w:rsidR="00232ED5" w:rsidRDefault="00232ED5" w:rsidP="00921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88"/>
      <w:gridCol w:w="4932"/>
    </w:tblGrid>
    <w:tr w:rsidR="00E65165" w14:paraId="3CE07AC9" w14:textId="77777777" w:rsidTr="00E65165">
      <w:tc>
        <w:tcPr>
          <w:tcW w:w="3690" w:type="dxa"/>
        </w:tcPr>
        <w:p w14:paraId="042DEC1D" w14:textId="77F2785B" w:rsidR="00E65165" w:rsidRDefault="00E65165" w:rsidP="009211AF">
          <w:pPr>
            <w:pStyle w:val="Header"/>
          </w:pPr>
          <w:r>
            <w:rPr>
              <w:noProof/>
            </w:rPr>
            <w:drawing>
              <wp:inline distT="0" distB="0" distL="0" distR="0" wp14:anchorId="2C004142" wp14:editId="59D88C19">
                <wp:extent cx="1484986" cy="731520"/>
                <wp:effectExtent l="0" t="0" r="1270" b="0"/>
                <wp:docPr id="1147232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232095" name="Picture 1147232095"/>
                        <pic:cNvPicPr/>
                      </pic:nvPicPr>
                      <pic:blipFill>
                        <a:blip r:embed="rId1">
                          <a:extLst>
                            <a:ext uri="{28A0092B-C50C-407E-A947-70E740481C1C}">
                              <a14:useLocalDpi xmlns:a14="http://schemas.microsoft.com/office/drawing/2010/main" val="0"/>
                            </a:ext>
                          </a:extLst>
                        </a:blip>
                        <a:stretch>
                          <a:fillRect/>
                        </a:stretch>
                      </pic:blipFill>
                      <pic:spPr>
                        <a:xfrm>
                          <a:off x="0" y="0"/>
                          <a:ext cx="1484986" cy="731520"/>
                        </a:xfrm>
                        <a:prstGeom prst="rect">
                          <a:avLst/>
                        </a:prstGeom>
                      </pic:spPr>
                    </pic:pic>
                  </a:graphicData>
                </a:graphic>
              </wp:inline>
            </w:drawing>
          </w:r>
        </w:p>
      </w:tc>
      <w:tc>
        <w:tcPr>
          <w:tcW w:w="5660" w:type="dxa"/>
        </w:tcPr>
        <w:p w14:paraId="70C7D26C" w14:textId="0BCC431F" w:rsidR="00E65165" w:rsidRDefault="00E65165" w:rsidP="00E65165">
          <w:pPr>
            <w:pStyle w:val="Header"/>
            <w:jc w:val="right"/>
          </w:pPr>
          <w:r>
            <w:rPr>
              <w:noProof/>
            </w:rPr>
            <w:drawing>
              <wp:inline distT="0" distB="0" distL="0" distR="0" wp14:anchorId="3637C5EB" wp14:editId="72D6E5D9">
                <wp:extent cx="2709563" cy="731520"/>
                <wp:effectExtent l="0" t="0" r="0" b="0"/>
                <wp:docPr id="7774178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417835" name="Picture 777417835"/>
                        <pic:cNvPicPr/>
                      </pic:nvPicPr>
                      <pic:blipFill>
                        <a:blip r:embed="rId2">
                          <a:extLst>
                            <a:ext uri="{28A0092B-C50C-407E-A947-70E740481C1C}">
                              <a14:useLocalDpi xmlns:a14="http://schemas.microsoft.com/office/drawing/2010/main" val="0"/>
                            </a:ext>
                          </a:extLst>
                        </a:blip>
                        <a:stretch>
                          <a:fillRect/>
                        </a:stretch>
                      </pic:blipFill>
                      <pic:spPr>
                        <a:xfrm>
                          <a:off x="0" y="0"/>
                          <a:ext cx="2709563" cy="731520"/>
                        </a:xfrm>
                        <a:prstGeom prst="rect">
                          <a:avLst/>
                        </a:prstGeom>
                      </pic:spPr>
                    </pic:pic>
                  </a:graphicData>
                </a:graphic>
              </wp:inline>
            </w:drawing>
          </w:r>
        </w:p>
      </w:tc>
    </w:tr>
  </w:tbl>
  <w:p w14:paraId="521D4119" w14:textId="77777777" w:rsidR="009211AF" w:rsidRPr="009211AF" w:rsidRDefault="009211AF" w:rsidP="00921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95A10"/>
    <w:multiLevelType w:val="hybridMultilevel"/>
    <w:tmpl w:val="B12C88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DF8445A"/>
    <w:multiLevelType w:val="multilevel"/>
    <w:tmpl w:val="F56E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5E72B9"/>
    <w:multiLevelType w:val="hybridMultilevel"/>
    <w:tmpl w:val="E3608250"/>
    <w:lvl w:ilvl="0" w:tplc="2C4A6B6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DC37A0E"/>
    <w:multiLevelType w:val="hybridMultilevel"/>
    <w:tmpl w:val="2182DAF4"/>
    <w:lvl w:ilvl="0" w:tplc="185002FE">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2866640">
    <w:abstractNumId w:val="1"/>
  </w:num>
  <w:num w:numId="2" w16cid:durableId="1748187036">
    <w:abstractNumId w:val="0"/>
  </w:num>
  <w:num w:numId="3" w16cid:durableId="800731425">
    <w:abstractNumId w:val="3"/>
  </w:num>
  <w:num w:numId="4" w16cid:durableId="828791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1AF"/>
    <w:rsid w:val="00232ED5"/>
    <w:rsid w:val="005B428F"/>
    <w:rsid w:val="007255EF"/>
    <w:rsid w:val="008944A6"/>
    <w:rsid w:val="008C3F3F"/>
    <w:rsid w:val="008D19EB"/>
    <w:rsid w:val="009211AF"/>
    <w:rsid w:val="00991692"/>
    <w:rsid w:val="009C1774"/>
    <w:rsid w:val="00C731EE"/>
    <w:rsid w:val="00E25793"/>
    <w:rsid w:val="00E53BB6"/>
    <w:rsid w:val="00E65165"/>
    <w:rsid w:val="00E924A9"/>
    <w:rsid w:val="00EF00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A307D"/>
  <w15:chartTrackingRefBased/>
  <w15:docId w15:val="{E5D22351-252C-414B-A49B-259297646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28F"/>
    <w:pPr>
      <w:spacing w:after="0" w:line="240" w:lineRule="auto"/>
    </w:pPr>
  </w:style>
  <w:style w:type="paragraph" w:styleId="Heading1">
    <w:name w:val="heading 1"/>
    <w:basedOn w:val="Normal"/>
    <w:next w:val="Normal"/>
    <w:link w:val="Heading1Char"/>
    <w:uiPriority w:val="9"/>
    <w:qFormat/>
    <w:rsid w:val="009211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1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1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1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1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1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1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1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1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1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1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1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1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1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1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1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1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1AF"/>
    <w:rPr>
      <w:rFonts w:eastAsiaTheme="majorEastAsia" w:cstheme="majorBidi"/>
      <w:color w:val="272727" w:themeColor="text1" w:themeTint="D8"/>
    </w:rPr>
  </w:style>
  <w:style w:type="paragraph" w:styleId="Title">
    <w:name w:val="Title"/>
    <w:basedOn w:val="Normal"/>
    <w:next w:val="Normal"/>
    <w:link w:val="TitleChar"/>
    <w:uiPriority w:val="10"/>
    <w:qFormat/>
    <w:rsid w:val="009211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1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1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1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1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11AF"/>
    <w:rPr>
      <w:i/>
      <w:iCs/>
      <w:color w:val="404040" w:themeColor="text1" w:themeTint="BF"/>
    </w:rPr>
  </w:style>
  <w:style w:type="paragraph" w:styleId="ListParagraph">
    <w:name w:val="List Paragraph"/>
    <w:basedOn w:val="Normal"/>
    <w:uiPriority w:val="34"/>
    <w:qFormat/>
    <w:rsid w:val="009211AF"/>
    <w:pPr>
      <w:ind w:left="720"/>
      <w:contextualSpacing/>
    </w:pPr>
  </w:style>
  <w:style w:type="character" w:styleId="IntenseEmphasis">
    <w:name w:val="Intense Emphasis"/>
    <w:basedOn w:val="DefaultParagraphFont"/>
    <w:uiPriority w:val="21"/>
    <w:qFormat/>
    <w:rsid w:val="009211AF"/>
    <w:rPr>
      <w:i/>
      <w:iCs/>
      <w:color w:val="0F4761" w:themeColor="accent1" w:themeShade="BF"/>
    </w:rPr>
  </w:style>
  <w:style w:type="paragraph" w:styleId="IntenseQuote">
    <w:name w:val="Intense Quote"/>
    <w:basedOn w:val="Normal"/>
    <w:next w:val="Normal"/>
    <w:link w:val="IntenseQuoteChar"/>
    <w:uiPriority w:val="30"/>
    <w:qFormat/>
    <w:rsid w:val="00921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1AF"/>
    <w:rPr>
      <w:i/>
      <w:iCs/>
      <w:color w:val="0F4761" w:themeColor="accent1" w:themeShade="BF"/>
    </w:rPr>
  </w:style>
  <w:style w:type="character" w:styleId="IntenseReference">
    <w:name w:val="Intense Reference"/>
    <w:basedOn w:val="DefaultParagraphFont"/>
    <w:uiPriority w:val="32"/>
    <w:qFormat/>
    <w:rsid w:val="009211AF"/>
    <w:rPr>
      <w:b/>
      <w:bCs/>
      <w:smallCaps/>
      <w:color w:val="0F4761" w:themeColor="accent1" w:themeShade="BF"/>
      <w:spacing w:val="5"/>
    </w:rPr>
  </w:style>
  <w:style w:type="paragraph" w:styleId="Header">
    <w:name w:val="header"/>
    <w:basedOn w:val="Normal"/>
    <w:link w:val="HeaderChar"/>
    <w:uiPriority w:val="99"/>
    <w:unhideWhenUsed/>
    <w:rsid w:val="009211AF"/>
    <w:pPr>
      <w:tabs>
        <w:tab w:val="center" w:pos="4680"/>
        <w:tab w:val="right" w:pos="9360"/>
      </w:tabs>
    </w:pPr>
  </w:style>
  <w:style w:type="character" w:customStyle="1" w:styleId="HeaderChar">
    <w:name w:val="Header Char"/>
    <w:basedOn w:val="DefaultParagraphFont"/>
    <w:link w:val="Header"/>
    <w:uiPriority w:val="99"/>
    <w:rsid w:val="009211AF"/>
  </w:style>
  <w:style w:type="paragraph" w:styleId="Footer">
    <w:name w:val="footer"/>
    <w:basedOn w:val="Normal"/>
    <w:link w:val="FooterChar"/>
    <w:uiPriority w:val="99"/>
    <w:unhideWhenUsed/>
    <w:rsid w:val="009211AF"/>
    <w:pPr>
      <w:tabs>
        <w:tab w:val="center" w:pos="4680"/>
        <w:tab w:val="right" w:pos="9360"/>
      </w:tabs>
    </w:pPr>
  </w:style>
  <w:style w:type="character" w:customStyle="1" w:styleId="FooterChar">
    <w:name w:val="Footer Char"/>
    <w:basedOn w:val="DefaultParagraphFont"/>
    <w:link w:val="Footer"/>
    <w:uiPriority w:val="99"/>
    <w:rsid w:val="009211AF"/>
  </w:style>
  <w:style w:type="table" w:styleId="TableGrid">
    <w:name w:val="Table Grid"/>
    <w:basedOn w:val="TableNormal"/>
    <w:uiPriority w:val="39"/>
    <w:rsid w:val="00E65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Tanisha Tetz</dc:creator>
  <cp:keywords/>
  <dc:description/>
  <cp:lastModifiedBy>Tanisha Tetz</cp:lastModifiedBy>
  <cp:revision>3</cp:revision>
  <dcterms:created xsi:type="dcterms:W3CDTF">2026-06-21T19:08:00Z</dcterms:created>
  <dcterms:modified xsi:type="dcterms:W3CDTF">2026-06-23T20:34:00Z</dcterms:modified>
</cp:coreProperties>
</file>